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33E46" w14:textId="59A987DE" w:rsidR="133D104A" w:rsidRDefault="133D104A" w:rsidP="0015437E">
      <w:pPr>
        <w:bidi/>
        <w:jc w:val="center"/>
        <w:rPr>
          <w:rFonts w:ascii="Calibri Light" w:eastAsia="Calibri Light" w:hAnsi="Calibri Light" w:cs="Calibri Light"/>
          <w:color w:val="000000" w:themeColor="text1"/>
          <w:sz w:val="28"/>
          <w:szCs w:val="28"/>
        </w:rPr>
      </w:pPr>
      <w:bookmarkStart w:id="0" w:name="_Hlk210685373"/>
    </w:p>
    <w:p w14:paraId="0516579A" w14:textId="3608E306" w:rsidR="4338CCC3" w:rsidRPr="0067656E" w:rsidRDefault="4338CCC3" w:rsidP="0015437E">
      <w:pPr>
        <w:bidi/>
        <w:spacing w:before="240" w:after="240"/>
        <w:rPr>
          <w:rFonts w:ascii="Calibri Light" w:eastAsia="Calibri Light" w:hAnsi="Calibri Light" w:cs="Calibri Light"/>
        </w:rPr>
      </w:pPr>
      <w:bookmarkStart w:id="1" w:name="_Hlk210685473"/>
      <w:r w:rsidRPr="0067656E">
        <w:rPr>
          <w:rFonts w:ascii="Calibri Light" w:eastAsia="Calibri Light" w:hAnsi="Calibri Light" w:cs="Calibri Light"/>
          <w:rtl/>
        </w:rPr>
        <w:t>عودة “</w:t>
      </w:r>
      <w:r w:rsidR="39143898" w:rsidRPr="0067656E">
        <w:rPr>
          <w:rFonts w:ascii="Calibri Light" w:eastAsia="Calibri Light" w:hAnsi="Calibri Light" w:cs="Calibri Light"/>
          <w:rtl/>
        </w:rPr>
        <w:t xml:space="preserve">فعالية </w:t>
      </w:r>
      <w:r w:rsidRPr="0067656E">
        <w:rPr>
          <w:rFonts w:ascii="Calibri Light" w:eastAsia="Calibri Light" w:hAnsi="Calibri Light" w:cs="Calibri Light"/>
          <w:rtl/>
        </w:rPr>
        <w:t xml:space="preserve">بورشه العالمية للقيادة </w:t>
      </w:r>
      <w:r w:rsidRPr="0067656E">
        <w:rPr>
          <w:rFonts w:ascii="Calibri Light" w:eastAsia="Calibri Light" w:hAnsi="Calibri Light" w:cs="Calibri Light"/>
        </w:rPr>
        <w:t>2025</w:t>
      </w:r>
      <w:r w:rsidRPr="0067656E">
        <w:rPr>
          <w:rFonts w:ascii="Calibri Light" w:eastAsia="Calibri Light" w:hAnsi="Calibri Light" w:cs="Calibri Light"/>
          <w:rtl/>
        </w:rPr>
        <w:t>” إلى المملكة العربية السعودية في حلبة كورنيش جدة</w:t>
      </w:r>
    </w:p>
    <w:p w14:paraId="1B5DF52E" w14:textId="490A7E57" w:rsidR="4338CCC3" w:rsidRDefault="4338CCC3" w:rsidP="00F11998">
      <w:pPr>
        <w:bidi/>
        <w:spacing w:before="240" w:after="240"/>
        <w:rPr>
          <w:rFonts w:ascii="Calibri Light" w:eastAsia="Calibri Light" w:hAnsi="Calibri Light" w:cs="Calibri Light"/>
        </w:rPr>
      </w:pPr>
      <w:r w:rsidRPr="000269FB">
        <w:rPr>
          <w:rFonts w:ascii="Calibri Light" w:eastAsia="Calibri Light" w:hAnsi="Calibri Light" w:cs="Calibri Light"/>
          <w:b/>
          <w:bCs/>
          <w:rtl/>
        </w:rPr>
        <w:t>جدة</w:t>
      </w:r>
      <w:r w:rsidRPr="133D104A">
        <w:rPr>
          <w:rFonts w:ascii="Calibri Light" w:eastAsia="Calibri Light" w:hAnsi="Calibri Light" w:cs="Calibri Light"/>
          <w:rtl/>
        </w:rPr>
        <w:t xml:space="preserve">، </w:t>
      </w:r>
      <w:r w:rsidRPr="003204BA">
        <w:rPr>
          <w:rFonts w:ascii="Calibri Light" w:eastAsia="Calibri Light" w:hAnsi="Calibri Light" w:cs="Calibri Light"/>
          <w:b/>
          <w:bCs/>
          <w:rtl/>
        </w:rPr>
        <w:t>المملكة العربية السعودي</w:t>
      </w:r>
      <w:r w:rsidR="00F11998" w:rsidRPr="003204BA">
        <w:rPr>
          <w:rFonts w:ascii="Calibri Light" w:eastAsia="Calibri Light" w:hAnsi="Calibri Light" w:cs="Calibri Light" w:hint="cs"/>
          <w:b/>
          <w:bCs/>
          <w:rtl/>
        </w:rPr>
        <w:t xml:space="preserve">ة </w:t>
      </w:r>
      <w:r w:rsidR="00F11998" w:rsidRPr="003204BA">
        <w:rPr>
          <w:rFonts w:ascii="Calibri Light" w:eastAsia="Calibri Light" w:hAnsi="Calibri Light" w:cs="Calibri Light"/>
          <w:b/>
          <w:bCs/>
          <w:rtl/>
        </w:rPr>
        <w:t>–</w:t>
      </w:r>
      <w:r w:rsidR="00F11998" w:rsidRPr="003204BA">
        <w:rPr>
          <w:rFonts w:ascii="Calibri Light" w:eastAsia="Calibri Light" w:hAnsi="Calibri Light" w:cs="Calibri Light" w:hint="cs"/>
          <w:b/>
          <w:bCs/>
          <w:rtl/>
        </w:rPr>
        <w:t xml:space="preserve"> 8 أكتوبر 2025 -</w:t>
      </w:r>
      <w:r w:rsidR="00F11998">
        <w:rPr>
          <w:rFonts w:ascii="Calibri Light" w:eastAsia="Calibri Light" w:hAnsi="Calibri Light" w:cs="Calibri Light" w:hint="cs"/>
          <w:rtl/>
        </w:rPr>
        <w:t xml:space="preserve"> </w:t>
      </w:r>
      <w:r w:rsidRPr="133D104A">
        <w:rPr>
          <w:rFonts w:ascii="Calibri Light" w:eastAsia="Calibri Light" w:hAnsi="Calibri Light" w:cs="Calibri Light"/>
          <w:rtl/>
        </w:rPr>
        <w:t>أعلنت</w:t>
      </w:r>
      <w:r w:rsidR="000269FB">
        <w:rPr>
          <w:rFonts w:ascii="Calibri Light" w:eastAsia="Calibri Light" w:hAnsi="Calibri Light" w:cs="Calibri Light" w:hint="cs"/>
          <w:rtl/>
        </w:rPr>
        <w:t xml:space="preserve"> </w:t>
      </w:r>
      <w:r w:rsidR="000269FB" w:rsidRPr="133D104A">
        <w:rPr>
          <w:rFonts w:ascii="Calibri Light" w:eastAsia="Calibri Light" w:hAnsi="Calibri Light" w:cs="Calibri Light"/>
          <w:color w:val="000000" w:themeColor="text1"/>
          <w:rtl/>
        </w:rPr>
        <w:t>ساماكو للسيارات</w:t>
      </w:r>
      <w:r w:rsidRPr="133D104A">
        <w:rPr>
          <w:rFonts w:ascii="Calibri Light" w:eastAsia="Calibri Light" w:hAnsi="Calibri Light" w:cs="Calibri Light"/>
          <w:rtl/>
        </w:rPr>
        <w:t xml:space="preserve"> </w:t>
      </w:r>
      <w:r w:rsidR="000269FB">
        <w:rPr>
          <w:rFonts w:ascii="Calibri Light" w:eastAsia="Calibri Light" w:hAnsi="Calibri Light" w:cs="Calibri Light" w:hint="cs"/>
          <w:rtl/>
        </w:rPr>
        <w:t>(</w:t>
      </w:r>
      <w:r w:rsidRPr="133D104A">
        <w:rPr>
          <w:rFonts w:ascii="Calibri Light" w:eastAsia="Calibri Light" w:hAnsi="Calibri Light" w:cs="Calibri Light"/>
          <w:rtl/>
        </w:rPr>
        <w:t xml:space="preserve">الشركة العربية السعودية </w:t>
      </w:r>
      <w:r w:rsidR="0015437E">
        <w:rPr>
          <w:rFonts w:ascii="Calibri Light" w:eastAsia="Calibri Light" w:hAnsi="Calibri Light" w:cs="Calibri Light" w:hint="cs"/>
          <w:rtl/>
        </w:rPr>
        <w:t xml:space="preserve">للتسويق و التوكيلات المحدودة </w:t>
      </w:r>
      <w:r w:rsidR="44B5C206" w:rsidRPr="133D104A">
        <w:rPr>
          <w:rFonts w:ascii="Calibri Light" w:eastAsia="Calibri Light" w:hAnsi="Calibri Light" w:cs="Calibri Light"/>
          <w:color w:val="000000" w:themeColor="text1"/>
          <w:rtl/>
        </w:rPr>
        <w:t>)</w:t>
      </w:r>
      <w:r w:rsidRPr="133D104A">
        <w:rPr>
          <w:rFonts w:ascii="Calibri Light" w:eastAsia="Calibri Light" w:hAnsi="Calibri Light" w:cs="Calibri Light"/>
          <w:rtl/>
        </w:rPr>
        <w:t>، الوكيل الحصري لسيارات بورشه في المملكة، وبورشه السعودية، عن عودة “</w:t>
      </w:r>
      <w:r w:rsidR="45A8A469" w:rsidRPr="133D104A">
        <w:rPr>
          <w:rFonts w:ascii="Calibri Light" w:eastAsia="Calibri Light" w:hAnsi="Calibri Light" w:cs="Calibri Light"/>
          <w:rtl/>
        </w:rPr>
        <w:t xml:space="preserve">فعالية </w:t>
      </w:r>
      <w:r w:rsidRPr="133D104A">
        <w:rPr>
          <w:rFonts w:ascii="Calibri Light" w:eastAsia="Calibri Light" w:hAnsi="Calibri Light" w:cs="Calibri Light"/>
          <w:rtl/>
        </w:rPr>
        <w:t xml:space="preserve">بورشه العالمية للقيادة </w:t>
      </w:r>
      <w:r w:rsidRPr="133D104A">
        <w:rPr>
          <w:rFonts w:ascii="Calibri Light" w:eastAsia="Calibri Light" w:hAnsi="Calibri Light" w:cs="Calibri Light"/>
        </w:rPr>
        <w:t>2025</w:t>
      </w:r>
      <w:r w:rsidRPr="133D104A">
        <w:rPr>
          <w:rFonts w:ascii="Calibri Light" w:eastAsia="Calibri Light" w:hAnsi="Calibri Light" w:cs="Calibri Light"/>
          <w:rtl/>
        </w:rPr>
        <w:t xml:space="preserve">” إلى المملكة، لتُقام فعالياتها هذا العام على حلبة كورنيش جدة خلال الفترة من </w:t>
      </w:r>
      <w:r w:rsidRPr="133D104A">
        <w:rPr>
          <w:rFonts w:ascii="Calibri Light" w:eastAsia="Calibri Light" w:hAnsi="Calibri Light" w:cs="Calibri Light"/>
        </w:rPr>
        <w:t>8</w:t>
      </w:r>
      <w:r w:rsidRPr="133D104A">
        <w:rPr>
          <w:rFonts w:ascii="Calibri Light" w:eastAsia="Calibri Light" w:hAnsi="Calibri Light" w:cs="Calibri Light"/>
          <w:rtl/>
        </w:rPr>
        <w:t xml:space="preserve"> إلى </w:t>
      </w:r>
      <w:r w:rsidRPr="133D104A">
        <w:rPr>
          <w:rFonts w:ascii="Calibri Light" w:eastAsia="Calibri Light" w:hAnsi="Calibri Light" w:cs="Calibri Light"/>
        </w:rPr>
        <w:t>18</w:t>
      </w:r>
      <w:r w:rsidRPr="133D104A">
        <w:rPr>
          <w:rFonts w:ascii="Calibri Light" w:eastAsia="Calibri Light" w:hAnsi="Calibri Light" w:cs="Calibri Light"/>
          <w:rtl/>
        </w:rPr>
        <w:t xml:space="preserve"> أكتوبر </w:t>
      </w:r>
      <w:r w:rsidRPr="133D104A">
        <w:rPr>
          <w:rFonts w:ascii="Calibri Light" w:eastAsia="Calibri Light" w:hAnsi="Calibri Light" w:cs="Calibri Light"/>
        </w:rPr>
        <w:t>2025</w:t>
      </w:r>
      <w:r w:rsidRPr="133D104A">
        <w:rPr>
          <w:rFonts w:ascii="Calibri Light" w:eastAsia="Calibri Light" w:hAnsi="Calibri Light" w:cs="Calibri Light"/>
          <w:rtl/>
        </w:rPr>
        <w:t>.</w:t>
      </w:r>
    </w:p>
    <w:p w14:paraId="2908D4A6" w14:textId="3D8697C0" w:rsidR="4338CCC3" w:rsidRDefault="4338CCC3" w:rsidP="0015437E">
      <w:pPr>
        <w:bidi/>
        <w:spacing w:before="240" w:after="240"/>
        <w:rPr>
          <w:rFonts w:ascii="Calibri Light" w:eastAsia="Calibri Light" w:hAnsi="Calibri Light" w:cs="Calibri Light"/>
        </w:rPr>
      </w:pPr>
      <w:r w:rsidRPr="133D104A">
        <w:rPr>
          <w:rFonts w:ascii="Calibri Light" w:eastAsia="Calibri Light" w:hAnsi="Calibri Light" w:cs="Calibri Light"/>
          <w:rtl/>
        </w:rPr>
        <w:t xml:space="preserve">وانطلقت الفعالية في يوم </w:t>
      </w:r>
      <w:r w:rsidRPr="133D104A">
        <w:rPr>
          <w:rFonts w:ascii="Calibri Light" w:eastAsia="Calibri Light" w:hAnsi="Calibri Light" w:cs="Calibri Light"/>
        </w:rPr>
        <w:t>7</w:t>
      </w:r>
      <w:r w:rsidRPr="133D104A">
        <w:rPr>
          <w:rFonts w:ascii="Calibri Light" w:eastAsia="Calibri Light" w:hAnsi="Calibri Light" w:cs="Calibri Light"/>
          <w:rtl/>
        </w:rPr>
        <w:t xml:space="preserve"> أكتوبر بحضور نخبة من الإعلاميين المحليين والإقليميين، إلى جانب إدارة بورشه وشركائها، حيث قُدمت لهم لمحة حصرية عمّا ينتظر المشاركين من تجارب قيادة ومغامرات فريدة.</w:t>
      </w:r>
    </w:p>
    <w:p w14:paraId="6671240F" w14:textId="0137EE79" w:rsidR="4338CCC3" w:rsidRDefault="4338CCC3" w:rsidP="0015437E">
      <w:pPr>
        <w:bidi/>
        <w:spacing w:before="240" w:after="240"/>
        <w:rPr>
          <w:rFonts w:ascii="Calibri Light" w:eastAsia="Calibri Light" w:hAnsi="Calibri Light" w:cs="Calibri Light"/>
        </w:rPr>
      </w:pPr>
      <w:r w:rsidRPr="133D104A">
        <w:rPr>
          <w:rFonts w:ascii="Calibri Light" w:eastAsia="Calibri Light" w:hAnsi="Calibri Light" w:cs="Calibri Light"/>
          <w:rtl/>
        </w:rPr>
        <w:t>تأتي هذه الجولة استكمالًا للنجاح الكبير الذي حققته فعاليات العام الماضي في مدينة الرياض وجدة، والتي شهدت إقبالًا واسعًا من عشّاق الأداء والفخامة، وتَعِد نسخة هذا العام بتجربة أكثر تنوّعًا وتميّزًا، تشمل تجارب قيادة ممتعة على الحلبة، بالإضافة إلى عروض حصرية لأحدث طرازات بورشه وتقنياتها المبتكرة في الأداء، بما في ذلك السيارات الكهربائية بالكامل (</w:t>
      </w:r>
      <w:r w:rsidRPr="133D104A">
        <w:rPr>
          <w:rFonts w:ascii="Calibri Light" w:eastAsia="Calibri Light" w:hAnsi="Calibri Light" w:cs="Calibri Light"/>
        </w:rPr>
        <w:t>BEV</w:t>
      </w:r>
      <w:r w:rsidRPr="133D104A">
        <w:rPr>
          <w:rFonts w:ascii="Calibri Light" w:eastAsia="Calibri Light" w:hAnsi="Calibri Light" w:cs="Calibri Light"/>
          <w:rtl/>
        </w:rPr>
        <w:t>) والسيارات المزودة بمحركات الاحتراق الداخلي (</w:t>
      </w:r>
      <w:r w:rsidRPr="133D104A">
        <w:rPr>
          <w:rFonts w:ascii="Calibri Light" w:eastAsia="Calibri Light" w:hAnsi="Calibri Light" w:cs="Calibri Light"/>
        </w:rPr>
        <w:t>ICE).</w:t>
      </w:r>
    </w:p>
    <w:p w14:paraId="3DEC329D" w14:textId="59C4564C" w:rsidR="4338CCC3" w:rsidRDefault="4338CCC3" w:rsidP="0015437E">
      <w:pPr>
        <w:bidi/>
        <w:spacing w:before="240" w:after="240"/>
        <w:rPr>
          <w:rFonts w:ascii="Calibri Light" w:eastAsia="Calibri Light" w:hAnsi="Calibri Light" w:cs="Calibri Light"/>
        </w:rPr>
      </w:pPr>
      <w:r w:rsidRPr="133D104A">
        <w:rPr>
          <w:rFonts w:ascii="Calibri Light" w:eastAsia="Calibri Light" w:hAnsi="Calibri Light" w:cs="Calibri Light"/>
          <w:rtl/>
        </w:rPr>
        <w:t xml:space="preserve">وبهذه المناسبة، قال المهندس رشاد إمبابي، المدير العام </w:t>
      </w:r>
      <w:r w:rsidR="0015437E">
        <w:rPr>
          <w:rFonts w:ascii="Calibri Light" w:eastAsia="Calibri Light" w:hAnsi="Calibri Light" w:cs="Calibri Light" w:hint="cs"/>
          <w:rtl/>
        </w:rPr>
        <w:t>ل</w:t>
      </w:r>
      <w:r w:rsidRPr="133D104A">
        <w:rPr>
          <w:rFonts w:ascii="Calibri Light" w:eastAsia="Calibri Light" w:hAnsi="Calibri Light" w:cs="Calibri Light"/>
          <w:rtl/>
        </w:rPr>
        <w:t>بورشه السعودية:</w:t>
      </w:r>
    </w:p>
    <w:p w14:paraId="2AD83805" w14:textId="11D2EA84" w:rsidR="4338CCC3" w:rsidRDefault="4338CCC3" w:rsidP="0015437E">
      <w:pPr>
        <w:bidi/>
        <w:spacing w:before="240" w:after="240"/>
        <w:rPr>
          <w:rFonts w:ascii="Calibri Light" w:eastAsia="Calibri Light" w:hAnsi="Calibri Light" w:cs="Calibri Light"/>
        </w:rPr>
      </w:pPr>
      <w:r w:rsidRPr="133D104A">
        <w:rPr>
          <w:rFonts w:ascii="Calibri Light" w:eastAsia="Calibri Light" w:hAnsi="Calibri Light" w:cs="Calibri Light"/>
          <w:rtl/>
        </w:rPr>
        <w:t>“لا يقتصر هذا الحدث على القيادة فحسب، بل هو رحلة حصرية في عالم بورشه، نستعرض من خلالها الابتكار والأداء اللذين يميزان علامتنا التجارية، كما نتطلع إلى تقديم تجربة لا تُنسى لضيوفنا.”</w:t>
      </w:r>
    </w:p>
    <w:p w14:paraId="7721243A" w14:textId="6C93A16A" w:rsidR="4338CCC3" w:rsidRDefault="4338CCC3" w:rsidP="0015437E">
      <w:pPr>
        <w:bidi/>
        <w:spacing w:before="240" w:after="240"/>
        <w:rPr>
          <w:rFonts w:ascii="Calibri Light" w:eastAsia="Calibri Light" w:hAnsi="Calibri Light" w:cs="Calibri Light"/>
        </w:rPr>
      </w:pPr>
      <w:r w:rsidRPr="133D104A">
        <w:rPr>
          <w:rFonts w:ascii="Calibri Light" w:eastAsia="Calibri Light" w:hAnsi="Calibri Light" w:cs="Calibri Light"/>
          <w:rtl/>
        </w:rPr>
        <w:t>يُرافق المشاركين خلال الفعالية مدربو قيادة محترفون من بورشه، ليمنحوهم رؤى قيّمة حول قدرات سيارات بورشه المتنوعة، في أجواء حماسية تُجسّد روح العلامة وشغفها بالأداء.</w:t>
      </w:r>
    </w:p>
    <w:p w14:paraId="6CADD096" w14:textId="58CB401F" w:rsidR="4338CCC3" w:rsidRDefault="4338CCC3" w:rsidP="0015437E">
      <w:pPr>
        <w:bidi/>
        <w:spacing w:before="240" w:after="240"/>
        <w:rPr>
          <w:rFonts w:ascii="Calibri Light" w:eastAsia="Calibri Light" w:hAnsi="Calibri Light" w:cs="Calibri Light"/>
        </w:rPr>
      </w:pPr>
      <w:r w:rsidRPr="133D104A">
        <w:rPr>
          <w:rFonts w:ascii="Calibri Light" w:eastAsia="Calibri Light" w:hAnsi="Calibri Light" w:cs="Calibri Light"/>
          <w:rtl/>
        </w:rPr>
        <w:t>وقد تم تنظيم الحدث في حلبة كورنيش جدة المرموقة وفق أعلى معايير السلامة والجودة، لضمان تجربة فاخرة تعكس المكانة العالمية المرموقة لبورشه وتؤكد التزامها الدائم بتقديم تجارب قيادة استثنائية لعشّاقها في المملكة.</w:t>
      </w:r>
    </w:p>
    <w:p w14:paraId="4FD86B05" w14:textId="1A318990" w:rsidR="4338CCC3" w:rsidRDefault="4338CCC3" w:rsidP="0015437E">
      <w:pPr>
        <w:bidi/>
        <w:spacing w:before="240" w:after="240"/>
        <w:rPr>
          <w:rFonts w:ascii="Calibri Light" w:eastAsia="Calibri Light" w:hAnsi="Calibri Light" w:cs="Calibri Light"/>
        </w:rPr>
      </w:pPr>
      <w:r w:rsidRPr="00AE6DD7">
        <w:rPr>
          <w:rFonts w:ascii="Calibri Light" w:eastAsia="Calibri Light" w:hAnsi="Calibri Light" w:cs="Calibri Light"/>
          <w:b/>
          <w:bCs/>
          <w:color w:val="808080" w:themeColor="background1" w:themeShade="80"/>
          <w:rtl/>
        </w:rPr>
        <w:t>انتهى</w:t>
      </w:r>
      <w:r w:rsidRPr="133D104A">
        <w:rPr>
          <w:rFonts w:ascii="Calibri Light" w:eastAsia="Calibri Light" w:hAnsi="Calibri Light" w:cs="Calibri Light"/>
          <w:rtl/>
        </w:rPr>
        <w:t>.</w:t>
      </w:r>
    </w:p>
    <w:bookmarkEnd w:id="0"/>
    <w:bookmarkEnd w:id="1"/>
    <w:p w14:paraId="6A324666" w14:textId="53DF8156" w:rsidR="133D104A" w:rsidRDefault="133D104A" w:rsidP="0015437E">
      <w:pPr>
        <w:bidi/>
        <w:rPr>
          <w:rFonts w:ascii="Calibri Light" w:eastAsia="Calibri Light" w:hAnsi="Calibri Light" w:cs="Calibri Light"/>
        </w:rPr>
      </w:pPr>
    </w:p>
    <w:sectPr w:rsidR="133D104A">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60F9EE" w14:textId="77777777" w:rsidR="0015437E" w:rsidRDefault="0015437E" w:rsidP="0015437E">
      <w:r>
        <w:separator/>
      </w:r>
    </w:p>
  </w:endnote>
  <w:endnote w:type="continuationSeparator" w:id="0">
    <w:p w14:paraId="036FE914" w14:textId="77777777" w:rsidR="0015437E" w:rsidRDefault="0015437E" w:rsidP="00154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MT">
    <w:altName w:val="Arial"/>
    <w:panose1 w:val="00000000000000000000"/>
    <w:charset w:val="00"/>
    <w:family w:val="moder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ook w:val="04A0" w:firstRow="1" w:lastRow="0" w:firstColumn="1" w:lastColumn="0" w:noHBand="0" w:noVBand="1"/>
    </w:tblPr>
    <w:tblGrid>
      <w:gridCol w:w="4469"/>
      <w:gridCol w:w="317"/>
      <w:gridCol w:w="4500"/>
    </w:tblGrid>
    <w:tr w:rsidR="000269FB" w:rsidRPr="00E037AB" w14:paraId="5AEB804A" w14:textId="77777777" w:rsidTr="00CB5085">
      <w:tc>
        <w:tcPr>
          <w:tcW w:w="4469" w:type="dxa"/>
        </w:tcPr>
        <w:p w14:paraId="6FF3A09F" w14:textId="77777777" w:rsidR="000269FB" w:rsidRPr="00C4761C" w:rsidRDefault="000269FB" w:rsidP="000269FB">
          <w:pPr>
            <w:pStyle w:val="Presse-Fuzeile"/>
            <w:pBdr>
              <w:bottom w:val="none" w:sz="0" w:space="0" w:color="auto"/>
            </w:pBdr>
            <w:tabs>
              <w:tab w:val="left" w:pos="4253"/>
              <w:tab w:val="left" w:pos="6521"/>
            </w:tabs>
            <w:bidi/>
            <w:rPr>
              <w:rFonts w:ascii="Arial" w:hAnsi="Arial" w:cs="Arial"/>
              <w:sz w:val="16"/>
              <w:szCs w:val="16"/>
              <w:lang w:val="en-GB"/>
            </w:rPr>
          </w:pPr>
          <w:r w:rsidRPr="00C4761C">
            <w:rPr>
              <w:rFonts w:ascii="Arial" w:hAnsi="Arial" w:cs="Arial" w:hint="cs"/>
              <w:sz w:val="16"/>
              <w:szCs w:val="16"/>
              <w:rtl/>
              <w:lang w:val="en-GB"/>
            </w:rPr>
            <w:t>مدير التسويق</w:t>
          </w:r>
        </w:p>
      </w:tc>
      <w:tc>
        <w:tcPr>
          <w:tcW w:w="317" w:type="dxa"/>
        </w:tcPr>
        <w:p w14:paraId="7065EA98" w14:textId="77777777" w:rsidR="000269FB" w:rsidRPr="00C4761C" w:rsidRDefault="000269FB" w:rsidP="000269FB">
          <w:pPr>
            <w:pStyle w:val="Footer"/>
            <w:jc w:val="center"/>
            <w:rPr>
              <w:rFonts w:ascii="Arial" w:eastAsia="Arial MT" w:hAnsi="Arial" w:cs="Arial"/>
              <w:sz w:val="16"/>
              <w:szCs w:val="16"/>
              <w:lang w:val="en-GB"/>
            </w:rPr>
          </w:pPr>
          <w:r w:rsidRPr="00C4761C">
            <w:rPr>
              <w:rFonts w:ascii="Arial" w:eastAsia="Arial MT" w:hAnsi="Arial" w:cs="Arial"/>
              <w:sz w:val="16"/>
              <w:szCs w:val="16"/>
              <w:rtl/>
              <w:lang w:val="en-GB"/>
            </w:rPr>
            <w:fldChar w:fldCharType="begin"/>
          </w:r>
          <w:r w:rsidRPr="00C4761C">
            <w:rPr>
              <w:rFonts w:ascii="Arial" w:eastAsia="Arial MT" w:hAnsi="Arial" w:cs="Arial"/>
              <w:sz w:val="16"/>
              <w:szCs w:val="16"/>
              <w:lang w:val="en-GB"/>
            </w:rPr>
            <w:instrText xml:space="preserve"> PAGE   \* MERGEFORMAT </w:instrText>
          </w:r>
          <w:r w:rsidRPr="00C4761C">
            <w:rPr>
              <w:rFonts w:ascii="Arial" w:eastAsia="Arial MT" w:hAnsi="Arial" w:cs="Arial"/>
              <w:sz w:val="16"/>
              <w:szCs w:val="16"/>
              <w:rtl/>
              <w:lang w:val="en-GB"/>
            </w:rPr>
            <w:fldChar w:fldCharType="separate"/>
          </w:r>
          <w:r w:rsidRPr="00C4761C">
            <w:rPr>
              <w:rFonts w:ascii="Arial" w:eastAsia="Arial MT" w:hAnsi="Arial" w:cs="Arial"/>
              <w:sz w:val="16"/>
              <w:szCs w:val="16"/>
              <w:lang w:val="en-GB"/>
            </w:rPr>
            <w:t>1</w:t>
          </w:r>
          <w:r w:rsidRPr="00C4761C">
            <w:rPr>
              <w:rFonts w:ascii="Arial" w:eastAsia="Arial MT" w:hAnsi="Arial" w:cs="Arial"/>
              <w:sz w:val="16"/>
              <w:szCs w:val="16"/>
              <w:rtl/>
              <w:lang w:val="en-GB"/>
            </w:rPr>
            <w:fldChar w:fldCharType="end"/>
          </w:r>
        </w:p>
      </w:tc>
      <w:tc>
        <w:tcPr>
          <w:tcW w:w="4500" w:type="dxa"/>
        </w:tcPr>
        <w:p w14:paraId="10E5CCB9" w14:textId="77777777" w:rsidR="000269FB" w:rsidRPr="00C4761C" w:rsidRDefault="000269FB" w:rsidP="000269FB">
          <w:pPr>
            <w:pStyle w:val="Presse-Fuzeile"/>
            <w:pBdr>
              <w:bottom w:val="none" w:sz="0" w:space="0" w:color="auto"/>
            </w:pBdr>
            <w:tabs>
              <w:tab w:val="left" w:pos="6521"/>
            </w:tabs>
            <w:bidi/>
            <w:rPr>
              <w:rFonts w:ascii="Arial" w:hAnsi="Arial" w:cs="Arial"/>
              <w:sz w:val="16"/>
              <w:szCs w:val="16"/>
              <w:lang w:val="en-GB"/>
            </w:rPr>
          </w:pPr>
          <w:r w:rsidRPr="00C4761C">
            <w:rPr>
              <w:rFonts w:ascii="Arial" w:hAnsi="Arial" w:cs="Arial"/>
              <w:sz w:val="16"/>
              <w:szCs w:val="16"/>
              <w:rtl/>
              <w:lang w:val="en-GB"/>
            </w:rPr>
            <w:t xml:space="preserve">بورشه </w:t>
          </w:r>
          <w:r w:rsidRPr="00C4761C">
            <w:rPr>
              <w:rFonts w:ascii="Arial" w:hAnsi="Arial" w:cs="Arial" w:hint="cs"/>
              <w:sz w:val="16"/>
              <w:szCs w:val="16"/>
              <w:rtl/>
              <w:lang w:val="en-GB"/>
            </w:rPr>
            <w:t>السعودية</w:t>
          </w:r>
        </w:p>
      </w:tc>
    </w:tr>
    <w:tr w:rsidR="000269FB" w:rsidRPr="00E037AB" w14:paraId="0D9F153F" w14:textId="77777777" w:rsidTr="00CB5085">
      <w:tc>
        <w:tcPr>
          <w:tcW w:w="4469" w:type="dxa"/>
        </w:tcPr>
        <w:p w14:paraId="17A581BC" w14:textId="77777777" w:rsidR="000269FB" w:rsidRPr="00C4761C" w:rsidRDefault="000269FB" w:rsidP="000269FB">
          <w:pPr>
            <w:pStyle w:val="Presse-Fuzeile"/>
            <w:pBdr>
              <w:bottom w:val="none" w:sz="0" w:space="0" w:color="auto"/>
            </w:pBdr>
            <w:tabs>
              <w:tab w:val="left" w:pos="4253"/>
              <w:tab w:val="left" w:pos="6521"/>
            </w:tabs>
            <w:bidi/>
            <w:rPr>
              <w:rFonts w:ascii="Arial" w:hAnsi="Arial" w:cs="Arial"/>
              <w:sz w:val="16"/>
              <w:szCs w:val="16"/>
              <w:lang w:val="en-GB"/>
            </w:rPr>
          </w:pPr>
          <w:r w:rsidRPr="00C4761C">
            <w:rPr>
              <w:rFonts w:ascii="Arial" w:hAnsi="Arial" w:cs="Arial" w:hint="cs"/>
              <w:sz w:val="16"/>
              <w:szCs w:val="16"/>
              <w:rtl/>
              <w:lang w:val="en-GB"/>
            </w:rPr>
            <w:t>عبد الرحمن بسيوني</w:t>
          </w:r>
        </w:p>
      </w:tc>
      <w:tc>
        <w:tcPr>
          <w:tcW w:w="317" w:type="dxa"/>
        </w:tcPr>
        <w:p w14:paraId="436EBD86" w14:textId="77777777" w:rsidR="000269FB" w:rsidRPr="00C4761C" w:rsidRDefault="000269FB" w:rsidP="000269FB">
          <w:pPr>
            <w:pStyle w:val="Presse-Fuzeile"/>
            <w:pBdr>
              <w:bottom w:val="none" w:sz="0" w:space="0" w:color="auto"/>
            </w:pBdr>
            <w:tabs>
              <w:tab w:val="left" w:pos="4253"/>
              <w:tab w:val="left" w:pos="6521"/>
            </w:tabs>
            <w:bidi/>
            <w:rPr>
              <w:rFonts w:ascii="Arial" w:hAnsi="Arial" w:cs="Arial"/>
              <w:sz w:val="16"/>
              <w:szCs w:val="16"/>
              <w:lang w:val="en-GB"/>
            </w:rPr>
          </w:pPr>
        </w:p>
      </w:tc>
      <w:tc>
        <w:tcPr>
          <w:tcW w:w="4500" w:type="dxa"/>
        </w:tcPr>
        <w:p w14:paraId="0A698850" w14:textId="77777777" w:rsidR="000269FB" w:rsidRPr="00C4761C" w:rsidRDefault="000269FB" w:rsidP="000269FB">
          <w:pPr>
            <w:pStyle w:val="Presse-Fuzeile"/>
            <w:pBdr>
              <w:bottom w:val="none" w:sz="0" w:space="0" w:color="auto"/>
            </w:pBdr>
            <w:tabs>
              <w:tab w:val="left" w:pos="6521"/>
            </w:tabs>
            <w:bidi/>
            <w:rPr>
              <w:rFonts w:ascii="Arial" w:hAnsi="Arial" w:cs="Arial"/>
              <w:sz w:val="16"/>
              <w:szCs w:val="16"/>
              <w:lang w:val="en-GB"/>
            </w:rPr>
          </w:pPr>
          <w:r w:rsidRPr="00C4761C">
            <w:rPr>
              <w:rFonts w:ascii="Arial" w:hAnsi="Arial" w:cs="Arial"/>
              <w:sz w:val="16"/>
              <w:szCs w:val="16"/>
              <w:rtl/>
              <w:lang w:val="en-GB"/>
            </w:rPr>
            <w:t xml:space="preserve">صندوق البريد </w:t>
          </w:r>
          <w:r w:rsidRPr="00C4761C">
            <w:rPr>
              <w:rFonts w:ascii="Arial" w:hAnsi="Arial" w:cs="Arial"/>
              <w:sz w:val="16"/>
              <w:szCs w:val="16"/>
              <w:lang w:val="en-GB"/>
            </w:rPr>
            <w:t>58295</w:t>
          </w:r>
          <w:r w:rsidRPr="00C4761C">
            <w:rPr>
              <w:rFonts w:ascii="Arial" w:hAnsi="Arial" w:cs="Arial" w:hint="cs"/>
              <w:sz w:val="16"/>
              <w:szCs w:val="16"/>
              <w:rtl/>
              <w:lang w:val="en-GB"/>
            </w:rPr>
            <w:t xml:space="preserve"> </w:t>
          </w:r>
          <w:r w:rsidRPr="00C4761C">
            <w:rPr>
              <w:rFonts w:ascii="Arial" w:hAnsi="Arial" w:cs="Arial"/>
              <w:sz w:val="16"/>
              <w:szCs w:val="16"/>
              <w:lang w:val="en-GB"/>
            </w:rPr>
            <w:t xml:space="preserve">                  </w:t>
          </w:r>
        </w:p>
      </w:tc>
    </w:tr>
    <w:tr w:rsidR="000269FB" w:rsidRPr="00E037AB" w14:paraId="64B1D920" w14:textId="77777777" w:rsidTr="00CB5085">
      <w:tc>
        <w:tcPr>
          <w:tcW w:w="4469" w:type="dxa"/>
        </w:tcPr>
        <w:p w14:paraId="2AFEBD7F" w14:textId="77777777" w:rsidR="000269FB" w:rsidRPr="00C4761C" w:rsidRDefault="000269FB" w:rsidP="000269FB">
          <w:pPr>
            <w:pStyle w:val="Presse-Fuzeile"/>
            <w:pBdr>
              <w:bottom w:val="none" w:sz="0" w:space="0" w:color="auto"/>
            </w:pBdr>
            <w:tabs>
              <w:tab w:val="left" w:pos="4253"/>
              <w:tab w:val="left" w:pos="6521"/>
            </w:tabs>
            <w:bidi/>
            <w:jc w:val="both"/>
            <w:rPr>
              <w:rFonts w:ascii="Arial" w:hAnsi="Arial" w:cs="Arial"/>
              <w:sz w:val="16"/>
              <w:szCs w:val="16"/>
              <w:lang w:val="en-GB"/>
            </w:rPr>
          </w:pPr>
          <w:r w:rsidRPr="00C4761C">
            <w:rPr>
              <w:rFonts w:ascii="Arial" w:hAnsi="Arial" w:cs="Arial"/>
              <w:sz w:val="16"/>
              <w:szCs w:val="16"/>
              <w:rtl/>
              <w:lang w:val="en-GB"/>
            </w:rPr>
            <w:t xml:space="preserve">هاتف: </w:t>
          </w:r>
          <w:r w:rsidRPr="00C4761C">
            <w:rPr>
              <w:rFonts w:ascii="Arial" w:hAnsi="Arial" w:cs="Arial" w:hint="cs"/>
              <w:sz w:val="16"/>
              <w:szCs w:val="16"/>
              <w:rtl/>
              <w:lang w:val="en-GB"/>
            </w:rPr>
            <w:t>8001180099 تحويلة: 1513</w:t>
          </w:r>
        </w:p>
      </w:tc>
      <w:tc>
        <w:tcPr>
          <w:tcW w:w="317" w:type="dxa"/>
        </w:tcPr>
        <w:p w14:paraId="09B8800A" w14:textId="77777777" w:rsidR="000269FB" w:rsidRPr="00C4761C" w:rsidRDefault="000269FB" w:rsidP="000269FB">
          <w:pPr>
            <w:pStyle w:val="Presse-Fuzeile"/>
            <w:pBdr>
              <w:bottom w:val="none" w:sz="0" w:space="0" w:color="auto"/>
            </w:pBdr>
            <w:tabs>
              <w:tab w:val="left" w:pos="4253"/>
              <w:tab w:val="left" w:pos="6521"/>
            </w:tabs>
            <w:bidi/>
            <w:rPr>
              <w:rFonts w:ascii="Arial" w:hAnsi="Arial" w:cs="Arial"/>
              <w:sz w:val="16"/>
              <w:szCs w:val="16"/>
              <w:lang w:val="en-GB"/>
            </w:rPr>
          </w:pPr>
        </w:p>
      </w:tc>
      <w:tc>
        <w:tcPr>
          <w:tcW w:w="4500" w:type="dxa"/>
        </w:tcPr>
        <w:p w14:paraId="0614BD61" w14:textId="77777777" w:rsidR="000269FB" w:rsidRPr="00C4761C" w:rsidRDefault="000269FB" w:rsidP="000269FB">
          <w:pPr>
            <w:pStyle w:val="Presse-Fuzeile"/>
            <w:pBdr>
              <w:bottom w:val="none" w:sz="0" w:space="0" w:color="auto"/>
            </w:pBdr>
            <w:tabs>
              <w:tab w:val="left" w:pos="6521"/>
            </w:tabs>
            <w:bidi/>
            <w:rPr>
              <w:rFonts w:ascii="Arial" w:hAnsi="Arial" w:cs="Arial"/>
              <w:sz w:val="16"/>
              <w:szCs w:val="16"/>
              <w:lang w:val="en-GB"/>
            </w:rPr>
          </w:pPr>
          <w:r w:rsidRPr="00C4761C">
            <w:rPr>
              <w:rFonts w:ascii="Arial" w:hAnsi="Arial" w:cs="Arial" w:hint="cs"/>
              <w:sz w:val="16"/>
              <w:szCs w:val="16"/>
              <w:rtl/>
              <w:lang w:val="en-GB"/>
            </w:rPr>
            <w:t>الدائري الشمالي، مخرج 2. النخيل</w:t>
          </w:r>
        </w:p>
      </w:tc>
    </w:tr>
    <w:tr w:rsidR="000269FB" w:rsidRPr="00E037AB" w14:paraId="49D0241C" w14:textId="77777777" w:rsidTr="00CB5085">
      <w:tc>
        <w:tcPr>
          <w:tcW w:w="4469" w:type="dxa"/>
        </w:tcPr>
        <w:p w14:paraId="15E384E2" w14:textId="77777777" w:rsidR="000269FB" w:rsidRPr="00C4761C" w:rsidRDefault="000269FB" w:rsidP="000269FB">
          <w:pPr>
            <w:pStyle w:val="Presse-Fuzeile"/>
            <w:pBdr>
              <w:bottom w:val="none" w:sz="0" w:space="0" w:color="auto"/>
            </w:pBdr>
            <w:tabs>
              <w:tab w:val="left" w:pos="4253"/>
              <w:tab w:val="left" w:pos="6521"/>
            </w:tabs>
            <w:bidi/>
            <w:jc w:val="both"/>
            <w:rPr>
              <w:rFonts w:ascii="Arial" w:hAnsi="Arial" w:cs="Arial"/>
              <w:sz w:val="16"/>
              <w:szCs w:val="16"/>
              <w:lang w:val="en-GB"/>
            </w:rPr>
          </w:pPr>
          <w:r w:rsidRPr="00E037AB">
            <w:rPr>
              <w:rFonts w:ascii="Arial" w:hAnsi="Arial" w:cs="Arial" w:hint="eastAsia"/>
              <w:sz w:val="16"/>
              <w:szCs w:val="16"/>
              <w:rtl/>
              <w:lang w:val="en-GB"/>
            </w:rPr>
            <w:t>بريد</w:t>
          </w:r>
          <w:r>
            <w:rPr>
              <w:rFonts w:ascii="Arial" w:hAnsi="Arial" w:cs="Arial" w:hint="cs"/>
              <w:sz w:val="16"/>
              <w:szCs w:val="16"/>
              <w:rtl/>
              <w:lang w:val="en-GB"/>
            </w:rPr>
            <w:t xml:space="preserve"> إ</w:t>
          </w:r>
          <w:r w:rsidRPr="00E037AB">
            <w:rPr>
              <w:rFonts w:ascii="Arial" w:hAnsi="Arial" w:cs="Arial" w:hint="eastAsia"/>
              <w:sz w:val="16"/>
              <w:szCs w:val="16"/>
              <w:rtl/>
              <w:lang w:val="en-GB"/>
            </w:rPr>
            <w:t>لكتروني</w:t>
          </w:r>
          <w:r w:rsidRPr="00E037AB">
            <w:rPr>
              <w:rFonts w:ascii="Arial" w:hAnsi="Arial" w:cs="Arial"/>
              <w:sz w:val="16"/>
              <w:szCs w:val="16"/>
              <w:rtl/>
              <w:lang w:val="en-GB"/>
            </w:rPr>
            <w:t>:</w:t>
          </w:r>
          <w:hyperlink r:id="rId1" w:history="1">
            <w:r w:rsidRPr="00C4761C">
              <w:rPr>
                <w:rFonts w:ascii="Arial" w:hAnsi="Arial" w:cs="Arial"/>
                <w:lang w:val="en-GB"/>
              </w:rPr>
              <w:t>Basyouni.abdelrahman@samaco.com.sa</w:t>
            </w:r>
          </w:hyperlink>
        </w:p>
      </w:tc>
      <w:tc>
        <w:tcPr>
          <w:tcW w:w="317" w:type="dxa"/>
        </w:tcPr>
        <w:p w14:paraId="546D86ED" w14:textId="77777777" w:rsidR="000269FB" w:rsidRPr="00C4761C" w:rsidRDefault="000269FB" w:rsidP="000269FB">
          <w:pPr>
            <w:pStyle w:val="Presse-Fuzeile"/>
            <w:pBdr>
              <w:bottom w:val="none" w:sz="0" w:space="0" w:color="auto"/>
            </w:pBdr>
            <w:tabs>
              <w:tab w:val="left" w:pos="4253"/>
              <w:tab w:val="left" w:pos="6521"/>
            </w:tabs>
            <w:bidi/>
            <w:rPr>
              <w:rFonts w:ascii="Arial" w:hAnsi="Arial" w:cs="Arial"/>
              <w:sz w:val="16"/>
              <w:szCs w:val="16"/>
              <w:lang w:val="en-GB"/>
            </w:rPr>
          </w:pPr>
        </w:p>
      </w:tc>
      <w:tc>
        <w:tcPr>
          <w:tcW w:w="4500" w:type="dxa"/>
        </w:tcPr>
        <w:p w14:paraId="08DE0E1D" w14:textId="77777777" w:rsidR="000269FB" w:rsidRPr="00C4761C" w:rsidRDefault="000269FB" w:rsidP="000269FB">
          <w:pPr>
            <w:pStyle w:val="Presse-Fuzeile"/>
            <w:pBdr>
              <w:bottom w:val="none" w:sz="0" w:space="0" w:color="auto"/>
            </w:pBdr>
            <w:tabs>
              <w:tab w:val="left" w:pos="6521"/>
            </w:tabs>
            <w:bidi/>
            <w:rPr>
              <w:rFonts w:ascii="Arial" w:hAnsi="Arial" w:cs="Arial"/>
              <w:sz w:val="16"/>
              <w:szCs w:val="16"/>
              <w:lang w:val="en-GB"/>
            </w:rPr>
          </w:pPr>
          <w:r w:rsidRPr="00C4761C">
            <w:rPr>
              <w:rFonts w:ascii="Arial" w:hAnsi="Arial" w:cs="Arial" w:hint="cs"/>
              <w:sz w:val="16"/>
              <w:szCs w:val="16"/>
              <w:rtl/>
              <w:lang w:val="en-GB"/>
            </w:rPr>
            <w:t>الرياض</w:t>
          </w:r>
          <w:r w:rsidRPr="00C4761C">
            <w:rPr>
              <w:rFonts w:ascii="Arial" w:hAnsi="Arial" w:cs="Arial"/>
              <w:sz w:val="16"/>
              <w:szCs w:val="16"/>
              <w:rtl/>
              <w:lang w:val="en-GB"/>
            </w:rPr>
            <w:t>، ال</w:t>
          </w:r>
          <w:r w:rsidRPr="00C4761C">
            <w:rPr>
              <w:rFonts w:ascii="Arial" w:hAnsi="Arial" w:cs="Arial" w:hint="cs"/>
              <w:sz w:val="16"/>
              <w:szCs w:val="16"/>
              <w:rtl/>
              <w:lang w:val="en-GB"/>
            </w:rPr>
            <w:t>مملكة العربية السعودية</w:t>
          </w:r>
        </w:p>
      </w:tc>
    </w:tr>
  </w:tbl>
  <w:p w14:paraId="22E865EC" w14:textId="77777777" w:rsidR="000269FB" w:rsidRDefault="000269FB" w:rsidP="000269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FB9B03" w14:textId="77777777" w:rsidR="0015437E" w:rsidRDefault="0015437E" w:rsidP="0015437E">
      <w:r>
        <w:separator/>
      </w:r>
    </w:p>
  </w:footnote>
  <w:footnote w:type="continuationSeparator" w:id="0">
    <w:p w14:paraId="463A5C85" w14:textId="77777777" w:rsidR="0015437E" w:rsidRDefault="0015437E" w:rsidP="00154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80D1D" w14:textId="77777777" w:rsidR="0015437E" w:rsidRPr="00C52787" w:rsidRDefault="0015437E" w:rsidP="0015437E">
    <w:pPr>
      <w:pStyle w:val="Presse-Information"/>
      <w:pBdr>
        <w:bottom w:val="none" w:sz="0" w:space="0" w:color="auto"/>
      </w:pBdr>
      <w:rPr>
        <w:rFonts w:hAnsi="Arial MT" w:cs="Arial"/>
      </w:rPr>
    </w:pPr>
    <w:bookmarkStart w:id="2" w:name="_heading=h.gjdgxs" w:colFirst="0" w:colLast="0"/>
    <w:bookmarkEnd w:id="2"/>
    <w:r>
      <w:rPr>
        <w:noProof/>
      </w:rPr>
      <w:drawing>
        <wp:anchor distT="0" distB="0" distL="114300" distR="114300" simplePos="0" relativeHeight="251659776" behindDoc="0" locked="0" layoutInCell="1" hidden="0" allowOverlap="1" wp14:anchorId="2C2144E8" wp14:editId="135D483C">
          <wp:simplePos x="0" y="0"/>
          <wp:positionH relativeFrom="column">
            <wp:posOffset>1905000</wp:posOffset>
          </wp:positionH>
          <wp:positionV relativeFrom="paragraph">
            <wp:posOffset>227965</wp:posOffset>
          </wp:positionV>
          <wp:extent cx="1889760" cy="125730"/>
          <wp:effectExtent l="0" t="0" r="0" b="0"/>
          <wp:wrapSquare wrapText="bothSides" distT="0" distB="0" distL="114300" distR="114300"/>
          <wp:docPr id="13850884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889760" cy="125730"/>
                  </a:xfrm>
                  <a:prstGeom prst="rect">
                    <a:avLst/>
                  </a:prstGeom>
                  <a:ln/>
                </pic:spPr>
              </pic:pic>
            </a:graphicData>
          </a:graphic>
        </wp:anchor>
      </w:drawing>
    </w:r>
  </w:p>
  <w:p w14:paraId="49E845E5" w14:textId="77777777" w:rsidR="0015437E" w:rsidRDefault="0015437E" w:rsidP="0015437E">
    <w:pPr>
      <w:pStyle w:val="Presse-Information"/>
      <w:pBdr>
        <w:bottom w:val="none" w:sz="0" w:space="0" w:color="auto"/>
      </w:pBdr>
      <w:rPr>
        <w:rFonts w:eastAsia="Times New Roman" w:hAnsi="Arial MT" w:cs="Arial"/>
        <w:rtl/>
      </w:rPr>
    </w:pPr>
  </w:p>
  <w:p w14:paraId="161C2FD4" w14:textId="77777777" w:rsidR="000269FB" w:rsidRPr="00FB3BAD" w:rsidRDefault="000269FB" w:rsidP="0015437E">
    <w:pPr>
      <w:pStyle w:val="Presse-Information"/>
      <w:pBdr>
        <w:bottom w:val="none" w:sz="0" w:space="0" w:color="auto"/>
      </w:pBdr>
      <w:rPr>
        <w:rFonts w:eastAsia="Times New Roman" w:hAnsi="Arial MT" w:cs="Arial"/>
      </w:rPr>
    </w:pPr>
  </w:p>
  <w:tbl>
    <w:tblPr>
      <w:tblW w:w="0" w:type="auto"/>
      <w:tblBorders>
        <w:bottom w:val="single" w:sz="4" w:space="0" w:color="auto"/>
      </w:tblBorders>
      <w:tblLook w:val="04A0" w:firstRow="1" w:lastRow="0" w:firstColumn="1" w:lastColumn="0" w:noHBand="0" w:noVBand="1"/>
    </w:tblPr>
    <w:tblGrid>
      <w:gridCol w:w="4643"/>
      <w:gridCol w:w="4643"/>
    </w:tblGrid>
    <w:tr w:rsidR="0015437E" w:rsidRPr="00A359CD" w14:paraId="1DAC1168" w14:textId="77777777" w:rsidTr="000269FB">
      <w:trPr>
        <w:trHeight w:val="360"/>
      </w:trPr>
      <w:tc>
        <w:tcPr>
          <w:tcW w:w="4643" w:type="dxa"/>
          <w:vAlign w:val="bottom"/>
        </w:tcPr>
        <w:p w14:paraId="6ECE3EA6" w14:textId="77777777" w:rsidR="0015437E" w:rsidRPr="0095641F" w:rsidRDefault="0015437E" w:rsidP="000269FB">
          <w:pPr>
            <w:pStyle w:val="Presse-Information"/>
            <w:pBdr>
              <w:bottom w:val="none" w:sz="0" w:space="0" w:color="auto"/>
            </w:pBdr>
            <w:bidi/>
            <w:jc w:val="right"/>
            <w:rPr>
              <w:rFonts w:ascii="Arial" w:eastAsia="Times New Roman" w:hAnsi="Arial" w:cs="Arial"/>
              <w:b/>
              <w:bCs/>
              <w:noProof/>
              <w:sz w:val="24"/>
              <w:szCs w:val="24"/>
            </w:rPr>
          </w:pPr>
          <w:r w:rsidRPr="0095641F">
            <w:rPr>
              <w:rFonts w:ascii="Arial" w:hAnsi="Arial" w:cs="Arial" w:hint="cs"/>
              <w:b/>
              <w:bCs/>
              <w:noProof/>
              <w:sz w:val="24"/>
              <w:szCs w:val="24"/>
              <w:rtl/>
            </w:rPr>
            <w:t>8 أكتوبر 2025</w:t>
          </w:r>
        </w:p>
      </w:tc>
      <w:tc>
        <w:tcPr>
          <w:tcW w:w="4643" w:type="dxa"/>
          <w:vAlign w:val="bottom"/>
        </w:tcPr>
        <w:p w14:paraId="79466C0C" w14:textId="77777777" w:rsidR="0015437E" w:rsidRPr="00A359CD" w:rsidRDefault="0015437E" w:rsidP="000269FB">
          <w:pPr>
            <w:pStyle w:val="Presse-Information"/>
            <w:pBdr>
              <w:bottom w:val="none" w:sz="0" w:space="0" w:color="auto"/>
            </w:pBdr>
            <w:bidi/>
            <w:rPr>
              <w:rFonts w:ascii="Arial" w:hAnsi="Arial" w:cs="Arial"/>
              <w:color w:val="FF0000"/>
              <w:rtl/>
              <w:lang w:bidi="ar-LB"/>
            </w:rPr>
          </w:pPr>
          <w:r w:rsidRPr="00A359CD">
            <w:rPr>
              <w:rFonts w:ascii="Arial" w:hAnsi="Arial" w:cs="Arial"/>
              <w:rtl/>
              <w:lang w:bidi="ar-LB"/>
            </w:rPr>
            <w:t>بيان صحفي</w:t>
          </w:r>
          <w:r>
            <w:rPr>
              <w:rFonts w:ascii="Arial" w:hAnsi="Arial" w:cs="Arial" w:hint="cs"/>
              <w:rtl/>
              <w:lang w:bidi="ar-LB"/>
            </w:rPr>
            <w:t xml:space="preserve"> </w:t>
          </w:r>
          <w:r>
            <w:rPr>
              <w:rFonts w:ascii="Arial" w:hAnsi="Arial" w:cs="Arial" w:hint="cs"/>
              <w:color w:val="FF0000"/>
              <w:rtl/>
              <w:lang w:bidi="ar-LB"/>
            </w:rPr>
            <w:t xml:space="preserve">  </w:t>
          </w:r>
          <w:r>
            <w:rPr>
              <w:rFonts w:ascii="Arial" w:hAnsi="Arial" w:cs="Arial" w:hint="cs"/>
              <w:rtl/>
              <w:lang w:bidi="ar-LB"/>
            </w:rPr>
            <w:t xml:space="preserve">                              </w:t>
          </w:r>
          <w:r>
            <w:rPr>
              <w:rFonts w:ascii="Arial" w:hAnsi="Arial" w:cs="Arial" w:hint="cs"/>
              <w:color w:val="FF0000"/>
              <w:rtl/>
              <w:lang w:bidi="ar-LB"/>
            </w:rPr>
            <w:t xml:space="preserve">                            </w:t>
          </w:r>
        </w:p>
      </w:tc>
    </w:tr>
  </w:tbl>
  <w:p w14:paraId="4B0C126C" w14:textId="77777777" w:rsidR="0015437E" w:rsidRDefault="0015437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392AE40"/>
    <w:rsid w:val="000269FB"/>
    <w:rsid w:val="000A3027"/>
    <w:rsid w:val="0015437E"/>
    <w:rsid w:val="003204BA"/>
    <w:rsid w:val="00674FF2"/>
    <w:rsid w:val="0067656E"/>
    <w:rsid w:val="006B7A09"/>
    <w:rsid w:val="00AE6DD7"/>
    <w:rsid w:val="00AF6D19"/>
    <w:rsid w:val="00C80FA0"/>
    <w:rsid w:val="00F11998"/>
    <w:rsid w:val="0166880A"/>
    <w:rsid w:val="0CD0ABCA"/>
    <w:rsid w:val="133D104A"/>
    <w:rsid w:val="2C7BCA07"/>
    <w:rsid w:val="30480AAF"/>
    <w:rsid w:val="3392AE40"/>
    <w:rsid w:val="39143898"/>
    <w:rsid w:val="43001825"/>
    <w:rsid w:val="4338CCC3"/>
    <w:rsid w:val="44B5C206"/>
    <w:rsid w:val="45A8A469"/>
    <w:rsid w:val="492D0B35"/>
    <w:rsid w:val="51BF83CE"/>
    <w:rsid w:val="6DE08053"/>
    <w:rsid w:val="6E6FD5A4"/>
    <w:rsid w:val="727AF076"/>
    <w:rsid w:val="73CA15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2AE40"/>
  <w15:chartTrackingRefBased/>
  <w15:docId w15:val="{CC907215-21D0-430A-AC0B-CC9149698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customStyle="1" w:styleId="Presse-Information">
    <w:name w:val="Presse-Information"/>
    <w:basedOn w:val="Normal"/>
    <w:uiPriority w:val="1"/>
    <w:rsid w:val="133D104A"/>
    <w:pPr>
      <w:pBdr>
        <w:bottom w:val="single" w:sz="4" w:space="1" w:color="000000"/>
      </w:pBdr>
      <w:tabs>
        <w:tab w:val="right" w:pos="9072"/>
      </w:tabs>
    </w:pPr>
    <w:rPr>
      <w:sz w:val="32"/>
      <w:szCs w:val="32"/>
    </w:rPr>
  </w:style>
  <w:style w:type="paragraph" w:styleId="Revision">
    <w:name w:val="Revision"/>
    <w:hidden/>
    <w:uiPriority w:val="99"/>
    <w:semiHidden/>
    <w:rsid w:val="0015437E"/>
  </w:style>
  <w:style w:type="paragraph" w:styleId="Header">
    <w:name w:val="header"/>
    <w:basedOn w:val="Normal"/>
    <w:link w:val="HeaderChar"/>
    <w:uiPriority w:val="99"/>
    <w:unhideWhenUsed/>
    <w:rsid w:val="0015437E"/>
    <w:pPr>
      <w:tabs>
        <w:tab w:val="center" w:pos="4680"/>
        <w:tab w:val="right" w:pos="9360"/>
      </w:tabs>
    </w:pPr>
  </w:style>
  <w:style w:type="character" w:customStyle="1" w:styleId="HeaderChar">
    <w:name w:val="Header Char"/>
    <w:basedOn w:val="DefaultParagraphFont"/>
    <w:link w:val="Header"/>
    <w:uiPriority w:val="99"/>
    <w:rsid w:val="0015437E"/>
  </w:style>
  <w:style w:type="paragraph" w:styleId="Footer">
    <w:name w:val="footer"/>
    <w:basedOn w:val="Normal"/>
    <w:link w:val="FooterChar"/>
    <w:uiPriority w:val="99"/>
    <w:unhideWhenUsed/>
    <w:rsid w:val="0015437E"/>
    <w:pPr>
      <w:tabs>
        <w:tab w:val="center" w:pos="4680"/>
        <w:tab w:val="right" w:pos="9360"/>
      </w:tabs>
    </w:pPr>
  </w:style>
  <w:style w:type="character" w:customStyle="1" w:styleId="FooterChar">
    <w:name w:val="Footer Char"/>
    <w:basedOn w:val="DefaultParagraphFont"/>
    <w:link w:val="Footer"/>
    <w:uiPriority w:val="99"/>
    <w:rsid w:val="0015437E"/>
  </w:style>
  <w:style w:type="paragraph" w:customStyle="1" w:styleId="Presse-Titel">
    <w:name w:val="Presse-Titel"/>
    <w:basedOn w:val="Normal"/>
    <w:next w:val="Normal"/>
    <w:rsid w:val="0015437E"/>
    <w:pPr>
      <w:spacing w:line="720" w:lineRule="auto"/>
      <w:jc w:val="both"/>
    </w:pPr>
    <w:rPr>
      <w:rFonts w:ascii="Arial MT" w:eastAsia="Arial MT" w:hAnsi="Times New Roman" w:cs="Times New Roman"/>
      <w:b/>
      <w:snapToGrid w:val="0"/>
      <w:szCs w:val="20"/>
      <w:lang w:val="de-DE" w:eastAsia="de-DE"/>
    </w:rPr>
  </w:style>
  <w:style w:type="paragraph" w:customStyle="1" w:styleId="Presse-Fuzeile">
    <w:name w:val="Presse-Fußzeile"/>
    <w:basedOn w:val="Normal"/>
    <w:rsid w:val="000269FB"/>
    <w:pPr>
      <w:pBdr>
        <w:bottom w:val="single" w:sz="4" w:space="1" w:color="auto"/>
      </w:pBdr>
      <w:tabs>
        <w:tab w:val="right" w:pos="9072"/>
      </w:tabs>
    </w:pPr>
    <w:rPr>
      <w:rFonts w:ascii="Arial MT" w:eastAsia="Arial MT" w:hAnsi="Times New Roman" w:cs="Times New Roman"/>
      <w:snapToGrid w:val="0"/>
      <w:sz w:val="14"/>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Basyouni.abdelrahman@samaco.com.s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244</Words>
  <Characters>1394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Alabdi</dc:creator>
  <cp:keywords/>
  <dc:description/>
  <cp:lastModifiedBy>Noor Althigah</cp:lastModifiedBy>
  <cp:revision>8</cp:revision>
  <dcterms:created xsi:type="dcterms:W3CDTF">2025-10-06T20:35:00Z</dcterms:created>
  <dcterms:modified xsi:type="dcterms:W3CDTF">2025-10-06T20:39:00Z</dcterms:modified>
</cp:coreProperties>
</file>